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477C0" w14:textId="77777777" w:rsidR="00E84528" w:rsidRPr="00E84528" w:rsidRDefault="00E84528" w:rsidP="00E84528">
      <w:r w:rsidRPr="00E84528">
        <w:t> Пункт 1.1. плана работы Контрольно-счетной палаты муниципального образования Щербиновский район на 2014 год;</w:t>
      </w:r>
    </w:p>
    <w:p w14:paraId="0B32B115" w14:textId="77777777" w:rsidR="00E84528" w:rsidRPr="00E84528" w:rsidRDefault="00E84528" w:rsidP="00E84528">
      <w:r w:rsidRPr="00E84528">
        <w:rPr>
          <w:b/>
          <w:bCs/>
        </w:rPr>
        <w:t>Перечень объектов проверки и сроки ее проведения:</w:t>
      </w:r>
    </w:p>
    <w:p w14:paraId="32C02C2D" w14:textId="77777777" w:rsidR="00E84528" w:rsidRPr="00E84528" w:rsidRDefault="00E84528" w:rsidP="00E84528">
      <w:r w:rsidRPr="00E84528">
        <w:t>1. Управление образования администрации муниципального образования Щербиновский район (далее – Управление образования) с 04.03.2014 года по 11.03.2014 года;</w:t>
      </w:r>
    </w:p>
    <w:p w14:paraId="116B8102" w14:textId="77777777" w:rsidR="00E84528" w:rsidRPr="00E84528" w:rsidRDefault="00E84528" w:rsidP="00E84528">
      <w:r w:rsidRPr="00E84528">
        <w:t>2. Муниципальное казенное учреждение муниципального образования Щербиновский район «Отдел отраслевого финансирования учреждений здравоохранения» (далее – Учреждение здравоохранения) с 07.03.2014 года по 12.03.2014 года;</w:t>
      </w:r>
    </w:p>
    <w:p w14:paraId="6440E837" w14:textId="77777777" w:rsidR="00E84528" w:rsidRPr="00E84528" w:rsidRDefault="00E84528" w:rsidP="00E84528">
      <w:r w:rsidRPr="00E84528">
        <w:t>3. Финансовое управление администрации муниципального образования Щербиновский район (далее - Финансовое управление) с 12.03.2014 года по 14.03.2014 года;</w:t>
      </w:r>
    </w:p>
    <w:p w14:paraId="2919728E" w14:textId="77777777" w:rsidR="00E84528" w:rsidRPr="00E84528" w:rsidRDefault="00E84528" w:rsidP="00E84528">
      <w:r w:rsidRPr="00E84528">
        <w:t>4. Отдел по делам молодежи администрации муниципального образования Щербиновский район (далее – Отдел молодежи) с 18.03.2014 года по 19.03.2014 года;</w:t>
      </w:r>
    </w:p>
    <w:p w14:paraId="504C6CA1" w14:textId="77777777" w:rsidR="00E84528" w:rsidRPr="00E84528" w:rsidRDefault="00E84528" w:rsidP="00E84528">
      <w:r w:rsidRPr="00E84528">
        <w:t>5. Отдел по вопросам семьи и детства администрации муниципального образования Щербиновский район (далее – ОВСД) с 20.03.2014 года по 21.03.2014 года.</w:t>
      </w:r>
    </w:p>
    <w:p w14:paraId="1EF03B6D" w14:textId="77777777" w:rsidR="00E84528" w:rsidRPr="00E84528" w:rsidRDefault="00E84528" w:rsidP="00E84528">
      <w:r w:rsidRPr="00E84528">
        <w:t>6. Отдел по физической культуре и спорту администрации муниципального образования Щербиновский район (далее – Отдел по ФК и спорту) с 28.03.2014 года по 31.03.2014 года;</w:t>
      </w:r>
    </w:p>
    <w:p w14:paraId="01247D66" w14:textId="77777777" w:rsidR="00E84528" w:rsidRPr="00E84528" w:rsidRDefault="00E84528" w:rsidP="00E84528">
      <w:r w:rsidRPr="00E84528">
        <w:t>7. Администрация муниципального образования Щербиновский район (далее – Администрация) 26.03.2014 года,04.04.2014 года</w:t>
      </w:r>
    </w:p>
    <w:p w14:paraId="6FEB5964" w14:textId="77777777" w:rsidR="00E84528" w:rsidRPr="00E84528" w:rsidRDefault="00E84528" w:rsidP="00E84528">
      <w:r w:rsidRPr="00E84528">
        <w:t>(далее- главные администраторы).</w:t>
      </w:r>
    </w:p>
    <w:p w14:paraId="32D13908" w14:textId="77777777" w:rsidR="00E84528" w:rsidRPr="00E84528" w:rsidRDefault="00E84528" w:rsidP="00E84528">
      <w:r w:rsidRPr="00E84528">
        <w:t>Проверка бюджетной отчетности осуществлялась в форме камеральной проверки.</w:t>
      </w:r>
    </w:p>
    <w:p w14:paraId="1F85B5E9" w14:textId="77777777" w:rsidR="00E84528" w:rsidRPr="00E84528" w:rsidRDefault="00E84528" w:rsidP="00E84528">
      <w:r w:rsidRPr="00E84528">
        <w:t> Бюджетный учет в Финансовом управлении, Управлении образования, Учреждении здравоохранения осуществляется самостоятельно.</w:t>
      </w:r>
    </w:p>
    <w:p w14:paraId="67A0627D" w14:textId="77777777" w:rsidR="00E84528" w:rsidRPr="00E84528" w:rsidRDefault="00E84528" w:rsidP="00E84528">
      <w:r w:rsidRPr="00E84528">
        <w:t>Бюджетный учет по остальным 4 главным администраторам осуществляет муниципальное казенное учреждение муниципального образования Щербиновский район «Централизованная межотраслевая бухгалтерия» (далее – Бухгалтерия).</w:t>
      </w:r>
    </w:p>
    <w:p w14:paraId="0EEF541E" w14:textId="77777777" w:rsidR="00E84528" w:rsidRPr="00E84528" w:rsidRDefault="00E84528" w:rsidP="00E84528">
      <w:r w:rsidRPr="00E84528">
        <w:t>По результатам проверки установлено:</w:t>
      </w:r>
    </w:p>
    <w:p w14:paraId="0E7ABC4C" w14:textId="77777777" w:rsidR="00E84528" w:rsidRPr="00E84528" w:rsidRDefault="00E84528" w:rsidP="00E84528">
      <w:r w:rsidRPr="00E84528">
        <w:t>1. Бюджетная отчетность главных администраторов, представлена в составе форм отчетности, предусмотренных Бюджетным кодексом Российской Федерации, подпунктами 11.1 Инструкции № 191н и включает:</w:t>
      </w:r>
    </w:p>
    <w:p w14:paraId="15966855" w14:textId="77777777" w:rsidR="00E84528" w:rsidRPr="00E84528" w:rsidRDefault="00E84528" w:rsidP="00E84528">
      <w:pPr>
        <w:numPr>
          <w:ilvl w:val="0"/>
          <w:numId w:val="1"/>
        </w:numPr>
      </w:pPr>
      <w:r w:rsidRPr="00E84528">
        <w:t>отчет об исполнении бюджета;</w:t>
      </w:r>
    </w:p>
    <w:p w14:paraId="462D4B9C" w14:textId="77777777" w:rsidR="00E84528" w:rsidRPr="00E84528" w:rsidRDefault="00E84528" w:rsidP="00E84528">
      <w:pPr>
        <w:numPr>
          <w:ilvl w:val="0"/>
          <w:numId w:val="1"/>
        </w:numPr>
      </w:pPr>
      <w:r w:rsidRPr="00E84528">
        <w:t>баланс исполнения бюджета;</w:t>
      </w:r>
    </w:p>
    <w:p w14:paraId="52BA8B7E" w14:textId="77777777" w:rsidR="00E84528" w:rsidRPr="00E84528" w:rsidRDefault="00E84528" w:rsidP="00E84528">
      <w:pPr>
        <w:numPr>
          <w:ilvl w:val="0"/>
          <w:numId w:val="1"/>
        </w:numPr>
      </w:pPr>
      <w:r w:rsidRPr="00E84528">
        <w:t>отчет о финансовых результатах деятельности;</w:t>
      </w:r>
    </w:p>
    <w:p w14:paraId="59864939" w14:textId="77777777" w:rsidR="00E84528" w:rsidRPr="00E84528" w:rsidRDefault="00E84528" w:rsidP="00E84528">
      <w:pPr>
        <w:numPr>
          <w:ilvl w:val="0"/>
          <w:numId w:val="1"/>
        </w:numPr>
      </w:pPr>
      <w:r w:rsidRPr="00E84528">
        <w:t>пояснительную записку;</w:t>
      </w:r>
    </w:p>
    <w:p w14:paraId="0FB3F17E" w14:textId="77777777" w:rsidR="00E84528" w:rsidRPr="00E84528" w:rsidRDefault="00E84528" w:rsidP="00E84528">
      <w:pPr>
        <w:numPr>
          <w:ilvl w:val="0"/>
          <w:numId w:val="1"/>
        </w:numPr>
      </w:pPr>
      <w:r w:rsidRPr="00E84528">
        <w:t>отчет о движении финансовых средств</w:t>
      </w:r>
    </w:p>
    <w:p w14:paraId="054423D4" w14:textId="77777777" w:rsidR="00E84528" w:rsidRPr="00E84528" w:rsidRDefault="00E84528" w:rsidP="00E84528">
      <w:r w:rsidRPr="00E84528">
        <w:t>2. Объем и структура информации, отраженной в представленных формах бюджетной отчетности в основном соответствует требованиям Инструкции № 191н.</w:t>
      </w:r>
    </w:p>
    <w:p w14:paraId="221F2035" w14:textId="77777777" w:rsidR="00E84528" w:rsidRPr="00E84528" w:rsidRDefault="00E84528" w:rsidP="00E84528">
      <w:r w:rsidRPr="00E84528">
        <w:t>Число нарушений и недостатков, а также исправлений  в ходе проверки  бюджетной отчетности за 2013 год в сравнении с проверкой бюджетной отчетности за 2012 год уменьшилось.</w:t>
      </w:r>
    </w:p>
    <w:p w14:paraId="1F2360D5" w14:textId="77777777" w:rsidR="00E84528" w:rsidRPr="00E84528" w:rsidRDefault="00E84528" w:rsidP="00E84528">
      <w:r w:rsidRPr="00E84528">
        <w:lastRenderedPageBreak/>
        <w:t>6. Вместе с тем,  несмотря на то, что главными администраторами в 2013 году приняты меры по устранению недостатков и нарушений, выявленных при проверке бюджетной отчетности за 2012 год, ряд из них устранены не в полном объеме. Пятью главными администраторами не проведена обязательная инвентаризация финансовых активов, инвентаризация обязательств на сумму 1 487 219,58 рублей, что отразилось на достоверности отчетных форм 0503130, 0503169.</w:t>
      </w:r>
    </w:p>
    <w:p w14:paraId="2B467B1C" w14:textId="77777777" w:rsidR="00E84528" w:rsidRPr="00E84528" w:rsidRDefault="00E84528" w:rsidP="00E84528">
      <w:r w:rsidRPr="00E84528">
        <w:t>7. Установлен ряд нарушений и недостатков, которые отразились на качестве ведения бюджетного учета и составления бюджетной отчетности за 2013 год, в том числе:</w:t>
      </w:r>
    </w:p>
    <w:p w14:paraId="49EDAFB2" w14:textId="77777777" w:rsidR="00E84528" w:rsidRPr="00E84528" w:rsidRDefault="00E84528" w:rsidP="00E84528">
      <w:r w:rsidRPr="00E84528">
        <w:t>1) в нарушение Инструкции № 157н, Инструкции № 162н пятью главными администраторами не обеспечен учет по счетам санкционирования расходов в части бюджетных обязательств и денежных обязательств. В результате чего не в полном объеме подтверждена достоверность показателей в отчетной форме 0503128 «Отчет о принятых бюджетных обязательствах», а именно в части принятых бюджетных обязательств.</w:t>
      </w:r>
    </w:p>
    <w:p w14:paraId="3E7A274A" w14:textId="77777777" w:rsidR="00E84528" w:rsidRPr="00E84528" w:rsidRDefault="00E84528" w:rsidP="00E84528">
      <w:r w:rsidRPr="00E84528">
        <w:t>2). В нарушение пункта 152 Инструкции № 191н шестью главными администраторами представлены пояснительные записки, которые не раскрывают полной информации о деятельности главных администраторов, в том числе не содержат пояснения отдельных показателей, содержащихся в бюджетной отчетности.</w:t>
      </w:r>
    </w:p>
    <w:p w14:paraId="6F4223BD" w14:textId="77777777" w:rsidR="00E84528" w:rsidRPr="00E84528" w:rsidRDefault="00E84528" w:rsidP="00E84528">
      <w:r w:rsidRPr="00E84528">
        <w:t>По результатам данного контрольного мероприятия составлено 7 актов проверки. Направлены Представления Контрольно – счетной палаты муниципального образования Щербиновский район  в адрес управления образования администрации муниципального образования Щербиновский район, МКУ МОЩР «Отдел отраслевого финансирования учреждений здравоохранения», МКУ МОЩР «Централизованная межотраслевая бухгалтерия» для принятия мер по устранению выявленных нарушений и недостатков.</w:t>
      </w:r>
    </w:p>
    <w:p w14:paraId="5761EC0A" w14:textId="77777777" w:rsidR="00E84528" w:rsidRPr="00E84528" w:rsidRDefault="00E84528" w:rsidP="00E84528">
      <w:r w:rsidRPr="00E84528">
        <w:t>О результатах проверки проинформированы глава муниципального образования Щербиновский район  С.Г.Робилко и председатель Совета муниципального образования Щербиновский район В.Г.Ким.</w:t>
      </w:r>
    </w:p>
    <w:p w14:paraId="024270CD" w14:textId="77777777" w:rsidR="004C5613" w:rsidRDefault="004C5613"/>
    <w:sectPr w:rsidR="004C5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6D3C5D"/>
    <w:multiLevelType w:val="multilevel"/>
    <w:tmpl w:val="F642E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73964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4C8A"/>
    <w:rsid w:val="00262B61"/>
    <w:rsid w:val="002F30F3"/>
    <w:rsid w:val="004C5613"/>
    <w:rsid w:val="00510105"/>
    <w:rsid w:val="00E84528"/>
    <w:rsid w:val="00ED4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69D963-68CB-4084-A585-E465E74E9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D4C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4C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4C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4C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4C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4C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4C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4C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4C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4C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D4C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D4C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D4C8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D4C8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D4C8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D4C8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D4C8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D4C8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D4C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D4C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D4C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D4C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D4C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D4C8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D4C8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D4C8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D4C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D4C8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D4C8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650</Words>
  <Characters>3709</Characters>
  <Application>Microsoft Office Word</Application>
  <DocSecurity>0</DocSecurity>
  <Lines>30</Lines>
  <Paragraphs>8</Paragraphs>
  <ScaleCrop>false</ScaleCrop>
  <Company/>
  <LinksUpToDate>false</LinksUpToDate>
  <CharactersWithSpaces>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</dc:creator>
  <cp:keywords/>
  <dc:description/>
  <cp:lastModifiedBy>prog</cp:lastModifiedBy>
  <cp:revision>2</cp:revision>
  <dcterms:created xsi:type="dcterms:W3CDTF">2026-07-09T07:12:00Z</dcterms:created>
  <dcterms:modified xsi:type="dcterms:W3CDTF">2026-07-09T07:12:00Z</dcterms:modified>
</cp:coreProperties>
</file>